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20 января 2022 г. № 40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21.01.2022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20 января 2022 г. № 40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Об утверждении проекта межевания</w:t>
        <w:br w:type="textWrapping"/>
        <w:t>территории, ограниченной</w:t>
        <w:br w:type="textWrapping"/>
        <w:t xml:space="preserve">ул. Ворошилова, ул. Моисеева, </w:t>
        <w:br w:type="textWrapping"/>
        <w:t>ул. Летчика Колесниченко</w:t>
        <w:br w:type="textWrapping"/>
        <w:t>в городском округе город Воронеж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11.08.2020 № 732 «О подготовке проекта межевания территории, ограниченной ул. Ворошилова, ул. Моисеева, ул. Летчика Колесниченко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12.08.2021 о результатах общественных обсуждений по проекту межевания территории, ограниченной ул. Ворошилова, ул. Моисеева, ул. Летчика Колесниченко в городском округе город Воронеж, администрация городского округа город Воронеж постановляет:</w:t>
        <w:br w:type="textWrapping"/>
        <w:br w:type="textWrapping"/>
        <w:t>утвердить прилагаемый проект межевания территории, ограниченной ул. Ворошилова, ул. Моисеева, ул. Летчика Колесниченко в городском округе город Воронеж.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2025-10-25T11:38:43Z</dcterms:modified>
  <cp:revision>47</cp:revision>
</cp:coreProperties>
</file>